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D" w:rsidRDefault="0020574D" w:rsidP="0020574D">
      <w:pPr>
        <w:tabs>
          <w:tab w:val="left" w:pos="1620"/>
        </w:tabs>
        <w:spacing w:line="36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>
        <w:rPr>
          <w:sz w:val="20"/>
          <w:szCs w:val="20"/>
        </w:rPr>
        <w:t>Załącznik Nr 1 do umowy z dnia………………</w:t>
      </w:r>
    </w:p>
    <w:p w:rsidR="0020574D" w:rsidRDefault="0020574D" w:rsidP="0020574D">
      <w:pPr>
        <w:shd w:val="clear" w:color="auto" w:fill="FDFDFD"/>
        <w:rPr>
          <w:rFonts w:ascii="Calibri" w:eastAsia="Times New Roman" w:hAnsi="Calibri"/>
          <w:color w:val="222222"/>
          <w:sz w:val="24"/>
          <w:szCs w:val="19"/>
          <w:lang w:eastAsia="en-US"/>
        </w:rPr>
      </w:pPr>
      <w:r>
        <w:rPr>
          <w:rFonts w:eastAsia="Times New Roman"/>
          <w:b/>
          <w:bCs/>
          <w:color w:val="222222"/>
          <w:sz w:val="24"/>
          <w:szCs w:val="24"/>
        </w:rPr>
        <w:t>Informacje dotyczące przetwarzania danych osobowych w związku z realizacją umowy</w:t>
      </w:r>
    </w:p>
    <w:p w:rsidR="0020574D" w:rsidRDefault="0020574D" w:rsidP="0020574D">
      <w:pPr>
        <w:spacing w:before="100" w:beforeAutospacing="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:rsidR="0020574D" w:rsidRDefault="0020574D" w:rsidP="0020574D">
      <w:pPr>
        <w:pStyle w:val="Akapitzlist"/>
        <w:numPr>
          <w:ilvl w:val="0"/>
          <w:numId w:val="1"/>
        </w:numPr>
        <w:shd w:val="clear" w:color="auto" w:fill="FDFDFD"/>
        <w:spacing w:line="276" w:lineRule="auto"/>
        <w:ind w:left="300" w:hanging="357"/>
        <w:jc w:val="both"/>
        <w:rPr>
          <w:rFonts w:eastAsia="Times New Roman"/>
          <w:b/>
          <w:color w:val="000000"/>
          <w:sz w:val="20"/>
          <w:szCs w:val="20"/>
          <w:lang w:eastAsia="en-US"/>
        </w:rPr>
      </w:pPr>
      <w:r>
        <w:rPr>
          <w:rFonts w:eastAsia="Times New Roman"/>
          <w:b/>
          <w:color w:val="000000"/>
          <w:sz w:val="20"/>
          <w:szCs w:val="20"/>
        </w:rPr>
        <w:t>Administrator</w:t>
      </w:r>
    </w:p>
    <w:p w:rsidR="0020574D" w:rsidRDefault="0020574D" w:rsidP="0020574D">
      <w:pPr>
        <w:shd w:val="clear" w:color="auto" w:fill="FDFDFD"/>
        <w:ind w:left="360"/>
        <w:jc w:val="both"/>
        <w:rPr>
          <w:rFonts w:eastAsia="Calibri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Administratorem Pani/Pana danych osobowych jest Wójt Gminy Stanisławów z siedzibą przy ul. Rynek 32 w Stanisławowie (05-304 Stanisławów).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  <w:rPr>
          <w:rFonts w:eastAsia="Times New Roman"/>
          <w:b/>
          <w:color w:val="222222"/>
          <w:sz w:val="20"/>
          <w:szCs w:val="20"/>
        </w:rPr>
      </w:pPr>
      <w:r>
        <w:rPr>
          <w:rFonts w:eastAsia="Times New Roman"/>
          <w:b/>
          <w:color w:val="222222"/>
          <w:sz w:val="20"/>
          <w:szCs w:val="20"/>
        </w:rPr>
        <w:t>Inspektor ochrony danych</w:t>
      </w:r>
    </w:p>
    <w:p w:rsidR="0020574D" w:rsidRDefault="0020574D" w:rsidP="0020574D">
      <w:pPr>
        <w:shd w:val="clear" w:color="auto" w:fill="FDFDFD"/>
        <w:ind w:left="3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Times New Roman"/>
          <w:color w:val="222222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20574D" w:rsidRDefault="0020574D" w:rsidP="0020574D">
      <w:pPr>
        <w:pStyle w:val="Akapitzlist"/>
        <w:shd w:val="clear" w:color="auto" w:fill="FDFDFD"/>
        <w:spacing w:before="0" w:line="276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a) pocztą tradycyjną na adres: IOD, ul. Rynek 32, 05-304 Stanisławów</w:t>
      </w:r>
      <w:r>
        <w:rPr>
          <w:rFonts w:eastAsia="Times New Roman"/>
          <w:i/>
          <w:color w:val="222222"/>
          <w:sz w:val="20"/>
          <w:szCs w:val="20"/>
          <w:u w:val="single"/>
        </w:rPr>
        <w:t>,</w:t>
      </w:r>
    </w:p>
    <w:p w:rsidR="0020574D" w:rsidRDefault="0020574D" w:rsidP="0020574D">
      <w:pPr>
        <w:pStyle w:val="Akapitzlist"/>
        <w:shd w:val="clear" w:color="auto" w:fill="FDFDFD"/>
        <w:spacing w:before="0" w:line="276" w:lineRule="auto"/>
        <w:ind w:left="1080"/>
        <w:jc w:val="both"/>
        <w:rPr>
          <w:rFonts w:eastAsia="Calibri"/>
          <w:lang w:eastAsia="en-US"/>
        </w:rPr>
      </w:pPr>
      <w:r>
        <w:rPr>
          <w:rFonts w:eastAsia="Times New Roman"/>
          <w:color w:val="222222"/>
          <w:sz w:val="20"/>
          <w:szCs w:val="20"/>
        </w:rPr>
        <w:t>b) pocztą elektronicz</w:t>
      </w:r>
      <w:r>
        <w:rPr>
          <w:rFonts w:eastAsia="Times New Roman"/>
          <w:color w:val="000000"/>
          <w:sz w:val="20"/>
          <w:szCs w:val="20"/>
        </w:rPr>
        <w:t xml:space="preserve">ną na adres e-mail: </w:t>
      </w:r>
      <w:hyperlink r:id="rId5" w:history="1">
        <w:r>
          <w:rPr>
            <w:rStyle w:val="czeinternetowe"/>
            <w:rFonts w:eastAsia="Times New Roman"/>
            <w:color w:val="000000"/>
          </w:rPr>
          <w:t>iod@stanislawow.pl</w:t>
        </w:r>
      </w:hyperlink>
      <w:r>
        <w:rPr>
          <w:rFonts w:eastAsia="Times New Roman"/>
          <w:color w:val="000000"/>
          <w:sz w:val="20"/>
          <w:szCs w:val="20"/>
        </w:rPr>
        <w:t>.</w:t>
      </w:r>
    </w:p>
    <w:p w:rsidR="0020574D" w:rsidRDefault="0020574D" w:rsidP="0020574D">
      <w:pPr>
        <w:shd w:val="clear" w:color="auto" w:fill="FDFDFD"/>
        <w:jc w:val="both"/>
        <w:rPr>
          <w:rFonts w:eastAsia="Times New Roman"/>
          <w:color w:val="222222"/>
          <w:sz w:val="20"/>
          <w:szCs w:val="19"/>
        </w:rPr>
      </w:pPr>
      <w:r>
        <w:rPr>
          <w:rFonts w:eastAsia="Times New Roman"/>
          <w:color w:val="222222"/>
          <w:sz w:val="20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  <w:rPr>
          <w:rFonts w:eastAsia="Times New Roman"/>
          <w:b/>
          <w:color w:val="222222"/>
          <w:szCs w:val="19"/>
        </w:rPr>
      </w:pPr>
      <w:r>
        <w:rPr>
          <w:rFonts w:eastAsia="Times New Roman"/>
          <w:b/>
          <w:color w:val="222222"/>
          <w:sz w:val="20"/>
          <w:szCs w:val="20"/>
        </w:rPr>
        <w:t>Cele oraz podstawa prawna przetwarzania Pani/Pana danych osobowych</w:t>
      </w:r>
    </w:p>
    <w:p w:rsidR="0020574D" w:rsidRDefault="0020574D" w:rsidP="0020574D">
      <w:pPr>
        <w:shd w:val="clear" w:color="auto" w:fill="FDFDFD"/>
        <w:jc w:val="both"/>
        <w:rPr>
          <w:rFonts w:eastAsia="Calibri"/>
          <w:lang w:eastAsia="en-US"/>
        </w:rPr>
      </w:pPr>
      <w:r>
        <w:rPr>
          <w:rFonts w:eastAsia="Times New Roman"/>
          <w:color w:val="222222"/>
          <w:sz w:val="20"/>
          <w:szCs w:val="20"/>
        </w:rPr>
        <w:t xml:space="preserve"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(Dz. U. z 2019 r. poz. 1843 ze zm.), (zwana dalej „ustawa </w:t>
      </w:r>
      <w:proofErr w:type="spellStart"/>
      <w:r>
        <w:rPr>
          <w:rFonts w:eastAsia="Times New Roman"/>
          <w:color w:val="222222"/>
          <w:sz w:val="20"/>
          <w:szCs w:val="20"/>
        </w:rPr>
        <w:t>Pzp</w:t>
      </w:r>
      <w:proofErr w:type="spellEnd"/>
      <w:r>
        <w:rPr>
          <w:rFonts w:eastAsia="Times New Roman"/>
          <w:color w:val="222222"/>
          <w:sz w:val="20"/>
          <w:szCs w:val="20"/>
        </w:rPr>
        <w:t>”). Celem przetwarzania danych osobowych jest realizacja umowy i dochodzenie ewentualnych roszczeń wynikających z umowy.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  <w:rPr>
          <w:rFonts w:eastAsia="Times New Roman"/>
          <w:b/>
          <w:color w:val="222222"/>
          <w:szCs w:val="19"/>
        </w:rPr>
      </w:pPr>
      <w:r>
        <w:rPr>
          <w:rFonts w:eastAsia="Times New Roman"/>
          <w:b/>
          <w:color w:val="222222"/>
          <w:sz w:val="20"/>
          <w:szCs w:val="20"/>
        </w:rPr>
        <w:t>Odbiorcy danych osobowych</w:t>
      </w:r>
    </w:p>
    <w:p w:rsidR="0020574D" w:rsidRDefault="0020574D" w:rsidP="0020574D">
      <w:pPr>
        <w:shd w:val="clear" w:color="auto" w:fill="FDFDFD"/>
        <w:jc w:val="both"/>
        <w:rPr>
          <w:rFonts w:eastAsia="Calibri"/>
          <w:lang w:eastAsia="en-US"/>
        </w:rPr>
      </w:pPr>
      <w:r>
        <w:rPr>
          <w:rFonts w:eastAsia="Times New Roman"/>
          <w:color w:val="000000" w:themeColor="text1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  <w:rPr>
          <w:rFonts w:eastAsia="Times New Roman"/>
          <w:color w:val="222222"/>
          <w:szCs w:val="19"/>
        </w:rPr>
      </w:pPr>
      <w:r>
        <w:rPr>
          <w:rFonts w:eastAsia="Times New Roman"/>
          <w:b/>
          <w:color w:val="222222"/>
          <w:sz w:val="20"/>
          <w:szCs w:val="20"/>
        </w:rPr>
        <w:t>Okres przechowywania danych</w:t>
      </w:r>
    </w:p>
    <w:p w:rsidR="0020574D" w:rsidRDefault="0020574D" w:rsidP="0020574D">
      <w:pPr>
        <w:shd w:val="clear" w:color="auto" w:fill="FDFDFD"/>
        <w:jc w:val="both"/>
        <w:rPr>
          <w:rFonts w:eastAsia="Calibri"/>
          <w:lang w:eastAsia="en-US"/>
        </w:rPr>
      </w:pPr>
      <w:r>
        <w:rPr>
          <w:rFonts w:cs="Calibri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  <w:rPr>
          <w:rFonts w:eastAsia="Times New Roman"/>
          <w:b/>
          <w:color w:val="222222"/>
          <w:szCs w:val="19"/>
        </w:rPr>
      </w:pPr>
      <w:r>
        <w:rPr>
          <w:rFonts w:eastAsia="Times New Roman"/>
          <w:b/>
          <w:color w:val="222222"/>
          <w:sz w:val="20"/>
          <w:szCs w:val="20"/>
        </w:rPr>
        <w:t>Prawa osoby, której dane dotyczą</w:t>
      </w:r>
    </w:p>
    <w:p w:rsidR="0020574D" w:rsidRDefault="0020574D" w:rsidP="0020574D">
      <w:pPr>
        <w:shd w:val="clear" w:color="auto" w:fill="FDFDFD"/>
        <w:jc w:val="both"/>
        <w:rPr>
          <w:rFonts w:eastAsia="Times New Roman"/>
          <w:color w:val="222222"/>
          <w:szCs w:val="19"/>
          <w:lang w:eastAsia="en-US"/>
        </w:rPr>
      </w:pPr>
      <w:r>
        <w:rPr>
          <w:rFonts w:eastAsia="Times New Roman"/>
          <w:color w:val="222222"/>
          <w:sz w:val="20"/>
          <w:szCs w:val="20"/>
        </w:rPr>
        <w:t>Przysługuje Pani/Panu prawo:</w:t>
      </w:r>
    </w:p>
    <w:p w:rsidR="0020574D" w:rsidRDefault="0020574D" w:rsidP="0020574D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rFonts w:eastAsia="Calibri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dostępu do danych osobowych, w tym prawo do uzyskania kopii tych danych,</w:t>
      </w:r>
    </w:p>
    <w:p w:rsidR="0020574D" w:rsidRDefault="0020574D" w:rsidP="0020574D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do sprostowania (poprawiania) danych,</w:t>
      </w:r>
    </w:p>
    <w:p w:rsidR="0020574D" w:rsidRDefault="0020574D" w:rsidP="0020574D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Times New Roman"/>
          <w:color w:val="222222"/>
          <w:sz w:val="20"/>
          <w:szCs w:val="20"/>
        </w:rPr>
        <w:t>do usunięcia danych osobowych,</w:t>
      </w:r>
    </w:p>
    <w:p w:rsidR="0020574D" w:rsidRDefault="0020574D" w:rsidP="0020574D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do ograniczenia przetwarzania danych,</w:t>
      </w:r>
    </w:p>
    <w:p w:rsidR="0020574D" w:rsidRDefault="0020574D" w:rsidP="0020574D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do sprzeciwu wobec przetwarzania danych osobowych,</w:t>
      </w:r>
    </w:p>
    <w:p w:rsidR="0020574D" w:rsidRDefault="0020574D" w:rsidP="0020574D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lastRenderedPageBreak/>
        <w:t xml:space="preserve">do wniesienia skargi do </w:t>
      </w:r>
      <w:r>
        <w:rPr>
          <w:rFonts w:eastAsia="Times New Roman"/>
          <w:iCs/>
          <w:color w:val="222222"/>
          <w:sz w:val="20"/>
          <w:szCs w:val="20"/>
        </w:rPr>
        <w:t>Prezesa Urzędu Ochrony Danych Osobowych na adres Urzędu Ochrony Danych Osobowych, ul. Stawki 2, 00 - 193 Warszawa.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</w:pPr>
      <w:r>
        <w:rPr>
          <w:rFonts w:eastAsia="Times New Roman"/>
          <w:b/>
          <w:color w:val="222222"/>
          <w:sz w:val="20"/>
          <w:szCs w:val="20"/>
        </w:rPr>
        <w:t>Dobrowolność/ Obowiązek podania danych osobowych</w:t>
      </w:r>
    </w:p>
    <w:p w:rsidR="0020574D" w:rsidRDefault="0020574D" w:rsidP="0020574D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sz w:val="20"/>
          <w:szCs w:val="20"/>
        </w:rPr>
        <w:t xml:space="preserve">Obowiązek podania przez Panią/Pana danych osobowych jest wymogiem ustawowym określonym w przepisach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:rsidR="0020574D" w:rsidRDefault="0020574D" w:rsidP="0020574D">
      <w:pPr>
        <w:numPr>
          <w:ilvl w:val="0"/>
          <w:numId w:val="1"/>
        </w:numPr>
        <w:shd w:val="clear" w:color="auto" w:fill="FDFDFD"/>
        <w:autoSpaceDN w:val="0"/>
        <w:spacing w:before="120" w:after="0"/>
        <w:ind w:left="295" w:hanging="357"/>
        <w:jc w:val="both"/>
      </w:pPr>
      <w:r>
        <w:rPr>
          <w:b/>
          <w:sz w:val="20"/>
          <w:szCs w:val="20"/>
        </w:rPr>
        <w:t>Zautomatyzowane podejmowanie decyzji, w tym profilowanie</w:t>
      </w:r>
    </w:p>
    <w:p w:rsidR="0020574D" w:rsidRDefault="0020574D" w:rsidP="0020574D">
      <w:pPr>
        <w:shd w:val="clear" w:color="auto" w:fill="FFFFFF"/>
        <w:jc w:val="both"/>
      </w:pPr>
      <w:r>
        <w:rPr>
          <w:sz w:val="20"/>
          <w:szCs w:val="20"/>
        </w:rPr>
        <w:t>Pani/Pana dane osobowe nie będą profilowane ani też nie będą podlegały zautomatyzowanemu podejmowaniu decyzji.</w:t>
      </w:r>
    </w:p>
    <w:p w:rsidR="0020574D" w:rsidRDefault="0020574D" w:rsidP="0020574D">
      <w:pPr>
        <w:jc w:val="both"/>
      </w:pPr>
    </w:p>
    <w:p w:rsidR="0020574D" w:rsidRDefault="0020574D" w:rsidP="0020574D">
      <w:pPr>
        <w:pStyle w:val="Default"/>
        <w:ind w:firstLine="708"/>
        <w:jc w:val="both"/>
        <w:rPr>
          <w:sz w:val="22"/>
          <w:szCs w:val="22"/>
        </w:rPr>
      </w:pPr>
    </w:p>
    <w:p w:rsidR="0020574D" w:rsidRDefault="0020574D" w:rsidP="0020574D"/>
    <w:p w:rsidR="0020574D" w:rsidRDefault="0020574D" w:rsidP="0020574D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20574D" w:rsidRDefault="0020574D" w:rsidP="0020574D">
      <w:pPr>
        <w:pStyle w:val="Default"/>
        <w:jc w:val="both"/>
      </w:pPr>
    </w:p>
    <w:p w:rsidR="00B91DC4" w:rsidRPr="00C603A3" w:rsidRDefault="00B91DC4" w:rsidP="00C603A3"/>
    <w:sectPr w:rsidR="00B91DC4" w:rsidRPr="00C603A3" w:rsidSect="00D7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6DCF"/>
    <w:rsid w:val="0020574D"/>
    <w:rsid w:val="00366DCF"/>
    <w:rsid w:val="00845960"/>
    <w:rsid w:val="00B91DC4"/>
    <w:rsid w:val="00C603A3"/>
    <w:rsid w:val="00D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66DCF"/>
    <w:rPr>
      <w:rFonts w:ascii="Fira Sans" w:hAnsi="Fira Sans"/>
      <w:sz w:val="19"/>
    </w:rPr>
  </w:style>
  <w:style w:type="paragraph" w:styleId="Akapitzlist">
    <w:name w:val="List Paragraph"/>
    <w:basedOn w:val="Normalny"/>
    <w:link w:val="AkapitzlistZnak"/>
    <w:uiPriority w:val="34"/>
    <w:qFormat/>
    <w:rsid w:val="00366DCF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Default">
    <w:name w:val="Default"/>
    <w:rsid w:val="00366DCF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366DCF"/>
    <w:rPr>
      <w:strike w:val="0"/>
      <w:dstrike w:val="0"/>
      <w:color w:val="B411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nislaw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aneta.poziemska</dc:creator>
  <cp:keywords/>
  <dc:description/>
  <cp:lastModifiedBy>aneta.poziemska</cp:lastModifiedBy>
  <cp:revision>5</cp:revision>
  <dcterms:created xsi:type="dcterms:W3CDTF">2021-01-07T08:09:00Z</dcterms:created>
  <dcterms:modified xsi:type="dcterms:W3CDTF">2021-01-07T08:36:00Z</dcterms:modified>
</cp:coreProperties>
</file>